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17B" w:rsidRDefault="0006317B">
      <w:pPr>
        <w:tabs>
          <w:tab w:val="left" w:pos="3518"/>
        </w:tabs>
        <w:spacing w:before="190" w:line="168" w:lineRule="auto"/>
        <w:ind w:firstLine="1746"/>
        <w:rPr>
          <w:rFonts w:ascii="仿宋" w:eastAsia="仿宋" w:hAnsi="仿宋" w:cs="仿宋"/>
          <w:b/>
          <w:bCs/>
          <w:sz w:val="44"/>
          <w:szCs w:val="44"/>
        </w:rPr>
      </w:pPr>
      <w:r>
        <w:rPr>
          <w:rFonts w:ascii="Microsoft JhengHei" w:eastAsia="Microsoft JhengHei" w:hAnsi="Microsoft JhengHei" w:cs="Microsoft JhengHei"/>
          <w:spacing w:val="-2"/>
          <w:sz w:val="44"/>
          <w:szCs w:val="44"/>
        </w:rPr>
        <w:t xml:space="preserve">  </w:t>
      </w:r>
      <w:r>
        <w:rPr>
          <w:rFonts w:ascii="仿宋" w:eastAsia="仿宋" w:hAnsi="仿宋" w:cs="仿宋" w:hint="eastAsia"/>
          <w:b/>
          <w:bCs/>
          <w:spacing w:val="-2"/>
          <w:sz w:val="44"/>
          <w:szCs w:val="44"/>
        </w:rPr>
        <w:t>晋江市市场监督管理局</w:t>
      </w:r>
    </w:p>
    <w:p w:rsidR="0006317B" w:rsidRDefault="0006317B">
      <w:pPr>
        <w:spacing w:before="1" w:line="204" w:lineRule="auto"/>
        <w:ind w:firstLine="2637"/>
        <w:rPr>
          <w:rFonts w:ascii="仿宋" w:eastAsia="仿宋" w:hAnsi="仿宋" w:cs="仿宋"/>
          <w:b/>
          <w:bCs/>
          <w:spacing w:val="-2"/>
          <w:sz w:val="44"/>
          <w:szCs w:val="44"/>
        </w:rPr>
      </w:pPr>
      <w:r>
        <w:rPr>
          <w:rFonts w:ascii="仿宋" w:eastAsia="仿宋" w:hAnsi="仿宋" w:cs="仿宋" w:hint="eastAsia"/>
          <w:b/>
          <w:bCs/>
          <w:spacing w:val="-2"/>
          <w:sz w:val="44"/>
          <w:szCs w:val="44"/>
        </w:rPr>
        <w:t>行政处罚决定书</w:t>
      </w:r>
    </w:p>
    <w:p w:rsidR="0006317B" w:rsidRDefault="0006317B">
      <w:pPr>
        <w:spacing w:before="1" w:line="204" w:lineRule="auto"/>
        <w:ind w:firstLine="2637"/>
        <w:rPr>
          <w:rFonts w:ascii="仿宋" w:eastAsia="仿宋" w:hAnsi="仿宋" w:cs="仿宋"/>
          <w:b/>
          <w:bCs/>
          <w:spacing w:val="-2"/>
          <w:sz w:val="44"/>
          <w:szCs w:val="44"/>
        </w:rPr>
      </w:pPr>
    </w:p>
    <w:p w:rsidR="0006317B" w:rsidRDefault="0006317B">
      <w:pPr>
        <w:tabs>
          <w:tab w:val="left" w:pos="2725"/>
        </w:tabs>
        <w:spacing w:before="38" w:line="183" w:lineRule="auto"/>
        <w:ind w:firstLine="2219"/>
        <w:rPr>
          <w:rFonts w:ascii="仿宋" w:eastAsia="仿宋" w:hAnsi="仿宋" w:cs="仿宋"/>
          <w:spacing w:val="-7"/>
          <w:sz w:val="32"/>
          <w:szCs w:val="32"/>
        </w:rPr>
      </w:pPr>
      <w:r>
        <w:rPr>
          <w:rFonts w:ascii="仿宋" w:eastAsia="仿宋" w:hAnsi="仿宋" w:cs="仿宋" w:hint="eastAsia"/>
          <w:spacing w:val="-7"/>
          <w:sz w:val="32"/>
          <w:szCs w:val="32"/>
        </w:rPr>
        <w:t>晋市监处罚〔</w:t>
      </w:r>
      <w:r>
        <w:rPr>
          <w:rFonts w:ascii="仿宋" w:eastAsia="仿宋" w:hAnsi="仿宋" w:cs="仿宋"/>
          <w:spacing w:val="18"/>
          <w:sz w:val="32"/>
          <w:szCs w:val="32"/>
          <w:u w:val="single"/>
        </w:rPr>
        <w:t>2022</w:t>
      </w:r>
      <w:r>
        <w:rPr>
          <w:rFonts w:ascii="仿宋" w:eastAsia="仿宋" w:hAnsi="仿宋" w:cs="仿宋" w:hint="eastAsia"/>
          <w:spacing w:val="-7"/>
          <w:sz w:val="32"/>
          <w:szCs w:val="32"/>
        </w:rPr>
        <w:t>〕</w:t>
      </w:r>
      <w:r>
        <w:rPr>
          <w:rFonts w:ascii="仿宋" w:eastAsia="仿宋" w:hAnsi="仿宋" w:cs="仿宋"/>
          <w:spacing w:val="68"/>
          <w:sz w:val="32"/>
          <w:szCs w:val="32"/>
          <w:u w:val="single"/>
        </w:rPr>
        <w:t>02-029</w:t>
      </w:r>
      <w:r>
        <w:rPr>
          <w:rFonts w:ascii="仿宋" w:eastAsia="仿宋" w:hAnsi="仿宋" w:cs="仿宋" w:hint="eastAsia"/>
          <w:spacing w:val="-7"/>
          <w:sz w:val="32"/>
          <w:szCs w:val="32"/>
        </w:rPr>
        <w:t>号</w:t>
      </w:r>
    </w:p>
    <w:p w:rsidR="0006317B" w:rsidRDefault="0006317B">
      <w:pPr>
        <w:tabs>
          <w:tab w:val="left" w:pos="2725"/>
        </w:tabs>
        <w:spacing w:before="38" w:line="183" w:lineRule="auto"/>
        <w:ind w:firstLine="2219"/>
        <w:rPr>
          <w:rFonts w:ascii="仿宋" w:eastAsia="仿宋" w:hAnsi="仿宋" w:cs="仿宋"/>
          <w:spacing w:val="-7"/>
          <w:sz w:val="32"/>
          <w:szCs w:val="32"/>
        </w:rPr>
      </w:pPr>
    </w:p>
    <w:p w:rsidR="0006317B" w:rsidRDefault="0006317B">
      <w:pPr>
        <w:spacing w:before="104" w:line="300" w:lineRule="auto"/>
        <w:ind w:left="35" w:right="16" w:firstLine="33"/>
        <w:rPr>
          <w:rFonts w:ascii="仿宋" w:eastAsia="仿宋" w:hAnsi="仿宋" w:cs="仿宋"/>
          <w:sz w:val="32"/>
          <w:szCs w:val="32"/>
        </w:rPr>
      </w:pPr>
      <w:r>
        <w:rPr>
          <w:rFonts w:ascii="仿宋" w:eastAsia="仿宋" w:hAnsi="仿宋" w:cs="仿宋" w:hint="eastAsia"/>
          <w:spacing w:val="-28"/>
          <w:w w:val="89"/>
          <w:sz w:val="32"/>
          <w:szCs w:val="32"/>
        </w:rPr>
        <w:t>当事人：</w:t>
      </w:r>
      <w:r>
        <w:rPr>
          <w:rFonts w:ascii="仿宋" w:eastAsia="仿宋" w:hAnsi="仿宋" w:cs="仿宋"/>
          <w:sz w:val="32"/>
          <w:szCs w:val="32"/>
          <w:u w:val="single"/>
        </w:rPr>
        <w:t xml:space="preserve">  </w:t>
      </w:r>
      <w:r>
        <w:rPr>
          <w:rFonts w:ascii="仿宋" w:eastAsia="仿宋" w:hAnsi="仿宋" w:cs="仿宋" w:hint="eastAsia"/>
          <w:sz w:val="32"/>
          <w:szCs w:val="32"/>
          <w:u w:val="single"/>
        </w:rPr>
        <w:t>晋江市汤臣食品有限公司</w:t>
      </w:r>
      <w:r>
        <w:rPr>
          <w:rFonts w:ascii="仿宋" w:eastAsia="仿宋" w:hAnsi="仿宋" w:cs="仿宋"/>
          <w:sz w:val="32"/>
          <w:szCs w:val="32"/>
          <w:u w:val="single"/>
        </w:rPr>
        <w:t xml:space="preserve">                                           </w:t>
      </w:r>
      <w:r>
        <w:rPr>
          <w:rFonts w:ascii="仿宋" w:eastAsia="仿宋" w:hAnsi="仿宋" w:cs="仿宋"/>
          <w:spacing w:val="22"/>
          <w:sz w:val="32"/>
          <w:szCs w:val="32"/>
        </w:rPr>
        <w:t xml:space="preserve"> </w:t>
      </w:r>
      <w:r>
        <w:rPr>
          <w:rFonts w:ascii="仿宋" w:eastAsia="仿宋" w:hAnsi="仿宋" w:cs="仿宋" w:hint="eastAsia"/>
          <w:spacing w:val="-28"/>
          <w:sz w:val="32"/>
          <w:szCs w:val="32"/>
        </w:rPr>
        <w:t>主体资格证照名称：</w:t>
      </w:r>
      <w:r>
        <w:rPr>
          <w:rFonts w:ascii="仿宋" w:eastAsia="仿宋" w:hAnsi="仿宋" w:cs="仿宋"/>
          <w:spacing w:val="1"/>
          <w:sz w:val="32"/>
          <w:szCs w:val="32"/>
          <w:u w:val="single"/>
        </w:rPr>
        <w:t xml:space="preserve">  </w:t>
      </w:r>
      <w:r>
        <w:rPr>
          <w:rFonts w:ascii="仿宋" w:eastAsia="仿宋" w:hAnsi="仿宋" w:cs="仿宋" w:hint="eastAsia"/>
          <w:spacing w:val="1"/>
          <w:sz w:val="32"/>
          <w:szCs w:val="32"/>
          <w:u w:val="single"/>
        </w:rPr>
        <w:t>营业执照</w:t>
      </w:r>
      <w:r>
        <w:rPr>
          <w:rFonts w:ascii="仿宋" w:eastAsia="仿宋" w:hAnsi="仿宋" w:cs="仿宋"/>
          <w:spacing w:val="1"/>
          <w:sz w:val="32"/>
          <w:szCs w:val="32"/>
          <w:u w:val="single"/>
        </w:rPr>
        <w:t xml:space="preserve">                                </w:t>
      </w:r>
      <w:r>
        <w:rPr>
          <w:rFonts w:ascii="仿宋" w:eastAsia="仿宋" w:hAnsi="仿宋" w:cs="仿宋"/>
          <w:spacing w:val="19"/>
          <w:sz w:val="32"/>
          <w:szCs w:val="32"/>
        </w:rPr>
        <w:t xml:space="preserve"> </w:t>
      </w:r>
      <w:r>
        <w:rPr>
          <w:rFonts w:ascii="仿宋" w:eastAsia="仿宋" w:hAnsi="仿宋" w:cs="仿宋" w:hint="eastAsia"/>
          <w:spacing w:val="-28"/>
          <w:sz w:val="32"/>
          <w:szCs w:val="32"/>
        </w:rPr>
        <w:t>统一社会信用代码：</w:t>
      </w:r>
      <w:r>
        <w:rPr>
          <w:rFonts w:ascii="仿宋" w:eastAsia="仿宋" w:hAnsi="仿宋" w:cs="仿宋"/>
          <w:spacing w:val="1"/>
          <w:sz w:val="32"/>
          <w:szCs w:val="32"/>
          <w:u w:val="single"/>
        </w:rPr>
        <w:t xml:space="preserve"> 91350582574723646Y                                  </w:t>
      </w:r>
      <w:r>
        <w:rPr>
          <w:rFonts w:ascii="仿宋" w:eastAsia="仿宋" w:hAnsi="仿宋" w:cs="仿宋"/>
          <w:spacing w:val="19"/>
          <w:sz w:val="32"/>
          <w:szCs w:val="32"/>
        </w:rPr>
        <w:t xml:space="preserve"> </w:t>
      </w:r>
      <w:r>
        <w:rPr>
          <w:rFonts w:ascii="仿宋" w:eastAsia="仿宋" w:hAnsi="仿宋" w:cs="仿宋" w:hint="eastAsia"/>
          <w:spacing w:val="19"/>
          <w:sz w:val="32"/>
          <w:szCs w:val="32"/>
        </w:rPr>
        <w:t>地址：</w:t>
      </w:r>
      <w:r>
        <w:rPr>
          <w:rFonts w:ascii="仿宋" w:eastAsia="仿宋" w:hAnsi="仿宋" w:cs="仿宋"/>
          <w:spacing w:val="1"/>
          <w:sz w:val="32"/>
          <w:szCs w:val="32"/>
          <w:u w:val="single"/>
        </w:rPr>
        <w:t xml:space="preserve"> </w:t>
      </w:r>
      <w:r>
        <w:rPr>
          <w:rFonts w:ascii="仿宋" w:eastAsia="仿宋" w:hAnsi="仿宋" w:cs="仿宋" w:hint="eastAsia"/>
          <w:spacing w:val="1"/>
          <w:sz w:val="32"/>
          <w:szCs w:val="32"/>
          <w:u w:val="single"/>
        </w:rPr>
        <w:t>晋江市金井镇岩峰村陈厝东区</w:t>
      </w:r>
      <w:r>
        <w:rPr>
          <w:rFonts w:ascii="仿宋" w:eastAsia="仿宋" w:hAnsi="仿宋" w:cs="仿宋"/>
          <w:spacing w:val="1"/>
          <w:sz w:val="32"/>
          <w:szCs w:val="32"/>
          <w:u w:val="single"/>
        </w:rPr>
        <w:t>59</w:t>
      </w:r>
      <w:r>
        <w:rPr>
          <w:rFonts w:ascii="仿宋" w:eastAsia="仿宋" w:hAnsi="仿宋" w:cs="仿宋" w:hint="eastAsia"/>
          <w:spacing w:val="1"/>
          <w:sz w:val="32"/>
          <w:szCs w:val="32"/>
          <w:u w:val="single"/>
        </w:rPr>
        <w:t>号</w:t>
      </w:r>
      <w:r>
        <w:rPr>
          <w:rFonts w:ascii="仿宋" w:eastAsia="仿宋" w:hAnsi="仿宋" w:cs="仿宋"/>
          <w:spacing w:val="1"/>
          <w:sz w:val="32"/>
          <w:szCs w:val="32"/>
          <w:u w:val="single"/>
        </w:rPr>
        <w:t xml:space="preserve">                                      </w:t>
      </w:r>
      <w:r>
        <w:rPr>
          <w:rFonts w:ascii="仿宋" w:eastAsia="仿宋" w:hAnsi="仿宋" w:cs="仿宋"/>
          <w:spacing w:val="5"/>
          <w:sz w:val="32"/>
          <w:szCs w:val="32"/>
        </w:rPr>
        <w:t xml:space="preserve"> </w:t>
      </w:r>
      <w:r>
        <w:rPr>
          <w:rFonts w:ascii="仿宋" w:eastAsia="仿宋" w:hAnsi="仿宋" w:cs="仿宋" w:hint="eastAsia"/>
          <w:sz w:val="32"/>
          <w:szCs w:val="32"/>
        </w:rPr>
        <w:t>经营者</w:t>
      </w:r>
      <w:r>
        <w:rPr>
          <w:rFonts w:ascii="仿宋" w:eastAsia="仿宋" w:hAnsi="仿宋" w:cs="仿宋" w:hint="eastAsia"/>
          <w:spacing w:val="-96"/>
          <w:w w:val="67"/>
          <w:sz w:val="32"/>
          <w:szCs w:val="32"/>
        </w:rPr>
        <w:t xml:space="preserve">）：　　　　　　　　　　</w:t>
      </w:r>
      <w:r>
        <w:rPr>
          <w:rFonts w:ascii="仿宋" w:eastAsia="仿宋" w:hAnsi="仿宋" w:cs="仿宋" w:hint="eastAsia"/>
          <w:spacing w:val="1"/>
          <w:sz w:val="32"/>
          <w:szCs w:val="32"/>
          <w:u w:val="single"/>
        </w:rPr>
        <w:t>范玉林</w:t>
      </w:r>
      <w:r>
        <w:rPr>
          <w:rFonts w:ascii="仿宋" w:eastAsia="仿宋" w:hAnsi="仿宋" w:cs="仿宋"/>
          <w:spacing w:val="1"/>
          <w:sz w:val="32"/>
          <w:szCs w:val="32"/>
          <w:u w:val="single"/>
        </w:rPr>
        <w:t xml:space="preserve">        </w:t>
      </w:r>
      <w:r>
        <w:rPr>
          <w:rFonts w:ascii="仿宋" w:eastAsia="仿宋" w:hAnsi="仿宋" w:cs="仿宋" w:hint="eastAsia"/>
          <w:spacing w:val="1"/>
          <w:sz w:val="32"/>
          <w:szCs w:val="32"/>
          <w:u w:val="single"/>
        </w:rPr>
        <w:t xml:space="preserve">　　　　　　</w:t>
      </w:r>
      <w:r>
        <w:rPr>
          <w:rFonts w:ascii="仿宋" w:eastAsia="仿宋" w:hAnsi="仿宋" w:cs="仿宋"/>
          <w:spacing w:val="1"/>
          <w:sz w:val="32"/>
          <w:szCs w:val="32"/>
          <w:u w:val="single"/>
        </w:rPr>
        <w:t xml:space="preserve">               </w:t>
      </w:r>
      <w:r>
        <w:rPr>
          <w:rFonts w:ascii="仿宋" w:eastAsia="仿宋" w:hAnsi="仿宋" w:cs="仿宋"/>
          <w:spacing w:val="21"/>
          <w:sz w:val="32"/>
          <w:szCs w:val="32"/>
        </w:rPr>
        <w:t xml:space="preserve"> </w:t>
      </w:r>
      <w:r>
        <w:rPr>
          <w:rFonts w:ascii="仿宋" w:eastAsia="仿宋" w:hAnsi="仿宋" w:cs="仿宋" w:hint="eastAsia"/>
          <w:spacing w:val="-31"/>
          <w:w w:val="98"/>
          <w:sz w:val="32"/>
          <w:szCs w:val="32"/>
        </w:rPr>
        <w:t>身份证件号码：</w:t>
      </w:r>
      <w:r>
        <w:rPr>
          <w:rFonts w:ascii="仿宋" w:eastAsia="仿宋" w:hAnsi="仿宋" w:cs="仿宋"/>
          <w:sz w:val="32"/>
          <w:szCs w:val="32"/>
          <w:u w:val="single"/>
        </w:rPr>
        <w:t xml:space="preserve"> ***</w:t>
      </w:r>
      <w:bookmarkStart w:id="0" w:name="_GoBack"/>
      <w:bookmarkEnd w:id="0"/>
      <w:r>
        <w:rPr>
          <w:rFonts w:ascii="仿宋" w:eastAsia="仿宋" w:hAnsi="仿宋" w:cs="仿宋"/>
          <w:sz w:val="32"/>
          <w:szCs w:val="32"/>
          <w:u w:val="single"/>
        </w:rPr>
        <w:t xml:space="preserve">                                      </w:t>
      </w:r>
    </w:p>
    <w:p w:rsidR="0006317B" w:rsidRDefault="0006317B" w:rsidP="00934F3E">
      <w:pPr>
        <w:ind w:firstLineChars="200" w:firstLine="31680"/>
        <w:rPr>
          <w:rFonts w:ascii="仿宋_GB2312" w:eastAsia="仿宋_GB2312" w:hAnsi="宋体"/>
          <w:sz w:val="32"/>
          <w:szCs w:val="32"/>
        </w:rPr>
      </w:pPr>
      <w:r>
        <w:rPr>
          <w:rFonts w:ascii="仿宋" w:eastAsia="仿宋" w:hAnsi="仿宋" w:cs="仿宋"/>
          <w:sz w:val="32"/>
          <w:szCs w:val="32"/>
        </w:rPr>
        <w:t>2022</w:t>
      </w:r>
      <w:r>
        <w:rPr>
          <w:rFonts w:ascii="仿宋" w:eastAsia="仿宋" w:hAnsi="仿宋" w:cs="仿宋" w:hint="eastAsia"/>
          <w:sz w:val="32"/>
          <w:szCs w:val="32"/>
        </w:rPr>
        <w:t>年</w:t>
      </w:r>
      <w:r>
        <w:rPr>
          <w:rFonts w:ascii="仿宋" w:eastAsia="仿宋" w:hAnsi="仿宋" w:cs="仿宋"/>
          <w:sz w:val="32"/>
          <w:szCs w:val="32"/>
        </w:rPr>
        <w:t>3</w:t>
      </w:r>
      <w:r>
        <w:rPr>
          <w:rFonts w:ascii="仿宋" w:eastAsia="仿宋" w:hAnsi="仿宋" w:cs="仿宋" w:hint="eastAsia"/>
          <w:sz w:val="32"/>
          <w:szCs w:val="32"/>
        </w:rPr>
        <w:t>月</w:t>
      </w:r>
      <w:r>
        <w:rPr>
          <w:rFonts w:ascii="仿宋" w:eastAsia="仿宋" w:hAnsi="仿宋" w:cs="仿宋"/>
          <w:sz w:val="32"/>
          <w:szCs w:val="32"/>
        </w:rPr>
        <w:t>18</w:t>
      </w:r>
      <w:r>
        <w:rPr>
          <w:rFonts w:ascii="仿宋" w:eastAsia="仿宋" w:hAnsi="仿宋" w:cs="仿宋" w:hint="eastAsia"/>
          <w:sz w:val="32"/>
          <w:szCs w:val="32"/>
        </w:rPr>
        <w:t>日，本局执法人员依据线索依法对当事人的生产经营场所进行全面检查，并未发现有投诉举报人反映的强调不含调味料却未标注调味料含量“《汤臣极品》无沙紫菜”库存及其包装标签。经该公司法定代表人辨认投诉举报人提供的产品图片，确认图片中产品是该公司生产销售的</w:t>
      </w:r>
      <w:r>
        <w:rPr>
          <w:rFonts w:ascii="仿宋" w:eastAsia="仿宋" w:hAnsi="仿宋" w:cs="仿宋"/>
          <w:sz w:val="32"/>
          <w:szCs w:val="32"/>
        </w:rPr>
        <w:t xml:space="preserve">, </w:t>
      </w:r>
      <w:r>
        <w:rPr>
          <w:rFonts w:ascii="仿宋" w:eastAsia="仿宋" w:hAnsi="仿宋" w:cs="仿宋" w:hint="eastAsia"/>
          <w:sz w:val="32"/>
          <w:szCs w:val="32"/>
        </w:rPr>
        <w:t>当事人的行为涉嫌生产销售标签不符合规定的食品。于</w:t>
      </w:r>
      <w:r>
        <w:rPr>
          <w:rFonts w:ascii="仿宋" w:eastAsia="仿宋" w:hAnsi="仿宋" w:cs="仿宋"/>
          <w:sz w:val="32"/>
          <w:szCs w:val="32"/>
        </w:rPr>
        <w:t>2021</w:t>
      </w:r>
      <w:r>
        <w:rPr>
          <w:rFonts w:ascii="仿宋" w:eastAsia="仿宋" w:hAnsi="仿宋" w:cs="仿宋" w:hint="eastAsia"/>
          <w:sz w:val="32"/>
          <w:szCs w:val="32"/>
        </w:rPr>
        <w:t>年</w:t>
      </w:r>
      <w:r>
        <w:rPr>
          <w:rFonts w:ascii="仿宋" w:eastAsia="仿宋" w:hAnsi="仿宋" w:cs="仿宋"/>
          <w:sz w:val="32"/>
          <w:szCs w:val="32"/>
        </w:rPr>
        <w:t>3</w:t>
      </w:r>
      <w:r>
        <w:rPr>
          <w:rFonts w:ascii="仿宋" w:eastAsia="仿宋" w:hAnsi="仿宋" w:cs="仿宋" w:hint="eastAsia"/>
          <w:sz w:val="32"/>
          <w:szCs w:val="32"/>
        </w:rPr>
        <w:t>月</w:t>
      </w:r>
      <w:r>
        <w:rPr>
          <w:rFonts w:ascii="仿宋" w:eastAsia="仿宋" w:hAnsi="仿宋" w:cs="仿宋"/>
          <w:sz w:val="32"/>
          <w:szCs w:val="32"/>
        </w:rPr>
        <w:t>19</w:t>
      </w:r>
      <w:r>
        <w:rPr>
          <w:rFonts w:ascii="仿宋" w:eastAsia="仿宋" w:hAnsi="仿宋" w:cs="仿宋" w:hint="eastAsia"/>
          <w:sz w:val="32"/>
          <w:szCs w:val="32"/>
        </w:rPr>
        <w:t>日依法予以立案调查。</w:t>
      </w:r>
    </w:p>
    <w:p w:rsidR="0006317B" w:rsidRDefault="0006317B" w:rsidP="00934F3E">
      <w:pPr>
        <w:ind w:firstLineChars="200" w:firstLine="31680"/>
        <w:rPr>
          <w:rFonts w:ascii="仿宋" w:eastAsia="仿宋" w:hAnsi="仿宋" w:cs="仿宋"/>
          <w:sz w:val="32"/>
          <w:szCs w:val="32"/>
        </w:rPr>
      </w:pPr>
      <w:r>
        <w:rPr>
          <w:rFonts w:ascii="仿宋" w:eastAsia="仿宋" w:hAnsi="仿宋" w:cs="仿宋" w:hint="eastAsia"/>
          <w:sz w:val="32"/>
          <w:szCs w:val="32"/>
        </w:rPr>
        <w:t>经查实，当事人依法持有《营业执照》（统一社会信用代码：</w:t>
      </w:r>
      <w:r>
        <w:rPr>
          <w:rFonts w:ascii="仿宋" w:eastAsia="仿宋" w:hAnsi="仿宋" w:cs="仿宋"/>
          <w:sz w:val="32"/>
          <w:szCs w:val="32"/>
        </w:rPr>
        <w:t>91350582574723646Y</w:t>
      </w:r>
      <w:r>
        <w:rPr>
          <w:rFonts w:ascii="仿宋" w:eastAsia="仿宋" w:hAnsi="仿宋" w:cs="仿宋" w:hint="eastAsia"/>
          <w:sz w:val="32"/>
          <w:szCs w:val="32"/>
        </w:rPr>
        <w:t>）、《食品生产许可证》（许可证编号：</w:t>
      </w:r>
      <w:r>
        <w:rPr>
          <w:rFonts w:ascii="仿宋" w:eastAsia="仿宋" w:hAnsi="仿宋" w:cs="仿宋"/>
          <w:sz w:val="32"/>
          <w:szCs w:val="32"/>
        </w:rPr>
        <w:t>SC12235058203404</w:t>
      </w:r>
      <w:r>
        <w:rPr>
          <w:rFonts w:ascii="仿宋" w:eastAsia="仿宋" w:hAnsi="仿宋" w:cs="仿宋" w:hint="eastAsia"/>
          <w:sz w:val="32"/>
          <w:szCs w:val="32"/>
        </w:rPr>
        <w:t>，食品类别：水产制品，有效期至</w:t>
      </w:r>
      <w:r>
        <w:rPr>
          <w:rFonts w:ascii="仿宋" w:eastAsia="仿宋" w:hAnsi="仿宋" w:cs="仿宋"/>
          <w:sz w:val="32"/>
          <w:szCs w:val="32"/>
        </w:rPr>
        <w:t>2027</w:t>
      </w:r>
      <w:r>
        <w:rPr>
          <w:rFonts w:ascii="仿宋" w:eastAsia="仿宋" w:hAnsi="仿宋" w:cs="仿宋" w:hint="eastAsia"/>
          <w:sz w:val="32"/>
          <w:szCs w:val="32"/>
        </w:rPr>
        <w:t>年</w:t>
      </w:r>
      <w:r>
        <w:rPr>
          <w:rFonts w:ascii="仿宋" w:eastAsia="仿宋" w:hAnsi="仿宋" w:cs="仿宋"/>
          <w:sz w:val="32"/>
          <w:szCs w:val="32"/>
        </w:rPr>
        <w:t>01</w:t>
      </w:r>
      <w:r>
        <w:rPr>
          <w:rFonts w:ascii="仿宋" w:eastAsia="仿宋" w:hAnsi="仿宋" w:cs="仿宋" w:hint="eastAsia"/>
          <w:sz w:val="32"/>
          <w:szCs w:val="32"/>
        </w:rPr>
        <w:t>月</w:t>
      </w:r>
      <w:r>
        <w:rPr>
          <w:rFonts w:ascii="仿宋" w:eastAsia="仿宋" w:hAnsi="仿宋" w:cs="仿宋"/>
          <w:sz w:val="32"/>
          <w:szCs w:val="32"/>
        </w:rPr>
        <w:t>17</w:t>
      </w:r>
      <w:r>
        <w:rPr>
          <w:rFonts w:ascii="仿宋" w:eastAsia="仿宋" w:hAnsi="仿宋" w:cs="仿宋" w:hint="eastAsia"/>
          <w:sz w:val="32"/>
          <w:szCs w:val="32"/>
        </w:rPr>
        <w:t>日）。当事人生产销售的“《汤臣极品》无沙紫菜”标签内容存在不含调味料却未标注调味料含量问题。当事人生产销售的上述批次的“《汤臣极品》无沙紫菜”，生产日期为</w:t>
      </w:r>
      <w:r>
        <w:rPr>
          <w:rFonts w:ascii="仿宋" w:eastAsia="仿宋" w:hAnsi="仿宋" w:cs="仿宋"/>
          <w:sz w:val="32"/>
          <w:szCs w:val="32"/>
        </w:rPr>
        <w:t>2022</w:t>
      </w:r>
      <w:r>
        <w:rPr>
          <w:rFonts w:ascii="仿宋" w:eastAsia="仿宋" w:hAnsi="仿宋" w:cs="仿宋" w:hint="eastAsia"/>
          <w:sz w:val="32"/>
          <w:szCs w:val="32"/>
        </w:rPr>
        <w:t>年</w:t>
      </w:r>
      <w:r>
        <w:rPr>
          <w:rFonts w:ascii="仿宋" w:eastAsia="仿宋" w:hAnsi="仿宋" w:cs="仿宋"/>
          <w:sz w:val="32"/>
          <w:szCs w:val="32"/>
        </w:rPr>
        <w:t>01</w:t>
      </w:r>
      <w:r>
        <w:rPr>
          <w:rFonts w:ascii="仿宋" w:eastAsia="仿宋" w:hAnsi="仿宋" w:cs="仿宋" w:hint="eastAsia"/>
          <w:sz w:val="32"/>
          <w:szCs w:val="32"/>
        </w:rPr>
        <w:t>月</w:t>
      </w:r>
      <w:r>
        <w:rPr>
          <w:rFonts w:ascii="仿宋" w:eastAsia="仿宋" w:hAnsi="仿宋" w:cs="仿宋"/>
          <w:sz w:val="32"/>
          <w:szCs w:val="32"/>
        </w:rPr>
        <w:t>20</w:t>
      </w:r>
      <w:r>
        <w:rPr>
          <w:rFonts w:ascii="仿宋" w:eastAsia="仿宋" w:hAnsi="仿宋" w:cs="仿宋" w:hint="eastAsia"/>
          <w:sz w:val="32"/>
          <w:szCs w:val="32"/>
        </w:rPr>
        <w:t>日，生产数量为</w:t>
      </w:r>
      <w:r>
        <w:rPr>
          <w:rFonts w:ascii="仿宋" w:eastAsia="仿宋" w:hAnsi="仿宋" w:cs="仿宋"/>
          <w:sz w:val="32"/>
          <w:szCs w:val="32"/>
        </w:rPr>
        <w:t>60</w:t>
      </w:r>
      <w:r>
        <w:rPr>
          <w:rFonts w:ascii="仿宋" w:eastAsia="仿宋" w:hAnsi="仿宋" w:cs="仿宋" w:hint="eastAsia"/>
          <w:sz w:val="32"/>
          <w:szCs w:val="32"/>
        </w:rPr>
        <w:t>件，已全部销售出去。上述产品成本价</w:t>
      </w:r>
      <w:r>
        <w:rPr>
          <w:rFonts w:ascii="仿宋" w:eastAsia="仿宋" w:hAnsi="仿宋" w:cs="仿宋"/>
          <w:sz w:val="32"/>
          <w:szCs w:val="32"/>
        </w:rPr>
        <w:t>18.8</w:t>
      </w:r>
      <w:r>
        <w:rPr>
          <w:rFonts w:ascii="仿宋" w:eastAsia="仿宋" w:hAnsi="仿宋" w:cs="仿宋" w:hint="eastAsia"/>
          <w:sz w:val="32"/>
          <w:szCs w:val="32"/>
        </w:rPr>
        <w:t>元</w:t>
      </w:r>
      <w:r>
        <w:rPr>
          <w:rFonts w:ascii="仿宋" w:eastAsia="仿宋" w:hAnsi="仿宋" w:cs="仿宋"/>
          <w:sz w:val="32"/>
          <w:szCs w:val="32"/>
        </w:rPr>
        <w:t>/</w:t>
      </w:r>
      <w:r>
        <w:rPr>
          <w:rFonts w:ascii="仿宋" w:eastAsia="仿宋" w:hAnsi="仿宋" w:cs="仿宋" w:hint="eastAsia"/>
          <w:sz w:val="32"/>
          <w:szCs w:val="32"/>
        </w:rPr>
        <w:t>件，售价</w:t>
      </w:r>
      <w:r>
        <w:rPr>
          <w:rFonts w:ascii="仿宋" w:eastAsia="仿宋" w:hAnsi="仿宋" w:cs="仿宋"/>
          <w:sz w:val="32"/>
          <w:szCs w:val="32"/>
        </w:rPr>
        <w:t>19.9</w:t>
      </w:r>
      <w:r>
        <w:rPr>
          <w:rFonts w:ascii="仿宋" w:eastAsia="仿宋" w:hAnsi="仿宋" w:cs="仿宋" w:hint="eastAsia"/>
          <w:sz w:val="32"/>
          <w:szCs w:val="32"/>
        </w:rPr>
        <w:t>元</w:t>
      </w:r>
      <w:r>
        <w:rPr>
          <w:rFonts w:ascii="仿宋" w:eastAsia="仿宋" w:hAnsi="仿宋" w:cs="仿宋"/>
          <w:sz w:val="32"/>
          <w:szCs w:val="32"/>
        </w:rPr>
        <w:t>/</w:t>
      </w:r>
      <w:r>
        <w:rPr>
          <w:rFonts w:ascii="仿宋" w:eastAsia="仿宋" w:hAnsi="仿宋" w:cs="仿宋" w:hint="eastAsia"/>
          <w:sz w:val="32"/>
          <w:szCs w:val="32"/>
        </w:rPr>
        <w:t>件，货值金额</w:t>
      </w:r>
      <w:r>
        <w:rPr>
          <w:rFonts w:ascii="仿宋" w:eastAsia="仿宋" w:hAnsi="仿宋" w:cs="仿宋"/>
          <w:sz w:val="32"/>
          <w:szCs w:val="32"/>
        </w:rPr>
        <w:t>1194</w:t>
      </w:r>
      <w:r>
        <w:rPr>
          <w:rFonts w:ascii="仿宋" w:eastAsia="仿宋" w:hAnsi="仿宋" w:cs="仿宋" w:hint="eastAsia"/>
          <w:sz w:val="32"/>
          <w:szCs w:val="32"/>
        </w:rPr>
        <w:t>元，违法所得</w:t>
      </w:r>
      <w:r>
        <w:rPr>
          <w:rFonts w:ascii="仿宋" w:eastAsia="仿宋" w:hAnsi="仿宋" w:cs="仿宋"/>
          <w:sz w:val="32"/>
          <w:szCs w:val="32"/>
        </w:rPr>
        <w:t>1194</w:t>
      </w:r>
      <w:r>
        <w:rPr>
          <w:rFonts w:ascii="仿宋" w:eastAsia="仿宋" w:hAnsi="仿宋" w:cs="仿宋" w:hint="eastAsia"/>
          <w:sz w:val="32"/>
          <w:szCs w:val="32"/>
        </w:rPr>
        <w:t>元。案发后，当事人及时制定召回计划、发布召回公告，无召回。</w:t>
      </w:r>
    </w:p>
    <w:p w:rsidR="0006317B" w:rsidRDefault="0006317B" w:rsidP="00934F3E">
      <w:pPr>
        <w:ind w:firstLineChars="200" w:firstLine="31680"/>
        <w:rPr>
          <w:rFonts w:ascii="仿宋" w:eastAsia="仿宋" w:hAnsi="仿宋" w:cs="仿宋"/>
          <w:sz w:val="32"/>
          <w:szCs w:val="32"/>
        </w:rPr>
      </w:pPr>
      <w:r>
        <w:rPr>
          <w:rFonts w:ascii="仿宋" w:eastAsia="仿宋" w:hAnsi="仿宋" w:cs="仿宋" w:hint="eastAsia"/>
          <w:sz w:val="32"/>
          <w:szCs w:val="32"/>
        </w:rPr>
        <w:t>上述事实，主要有以下证据证明：现场检查笔录、询问笔录、营业执照（复印件）、食品生产许可证（复印件）、经营者身份证（复印件）、现场照片、食品召回报告表、成品出入库台账、产品销售台账、投料记录台账、出厂检验报告单、原始记录单、检验检测报告。</w:t>
      </w:r>
      <w:r>
        <w:rPr>
          <w:rFonts w:ascii="仿宋" w:eastAsia="仿宋" w:hAnsi="仿宋" w:cs="仿宋"/>
          <w:sz w:val="32"/>
          <w:szCs w:val="32"/>
        </w:rPr>
        <w:t xml:space="preserve">          </w:t>
      </w:r>
    </w:p>
    <w:p w:rsidR="0006317B" w:rsidRDefault="0006317B" w:rsidP="00934F3E">
      <w:pPr>
        <w:ind w:firstLineChars="200" w:firstLine="31680"/>
        <w:rPr>
          <w:rFonts w:ascii="仿宋" w:eastAsia="仿宋" w:hAnsi="仿宋" w:cs="仿宋"/>
          <w:sz w:val="32"/>
          <w:szCs w:val="32"/>
        </w:rPr>
      </w:pPr>
      <w:r>
        <w:rPr>
          <w:rFonts w:ascii="仿宋" w:eastAsia="仿宋" w:hAnsi="仿宋" w:cs="仿宋"/>
          <w:sz w:val="32"/>
          <w:szCs w:val="32"/>
        </w:rPr>
        <w:t>2022</w:t>
      </w:r>
      <w:r>
        <w:rPr>
          <w:rFonts w:ascii="仿宋" w:eastAsia="仿宋" w:hAnsi="仿宋" w:cs="仿宋" w:hint="eastAsia"/>
          <w:sz w:val="32"/>
          <w:szCs w:val="32"/>
        </w:rPr>
        <w:t>年</w:t>
      </w:r>
      <w:r>
        <w:rPr>
          <w:rFonts w:ascii="仿宋" w:eastAsia="仿宋" w:hAnsi="仿宋" w:cs="仿宋"/>
          <w:sz w:val="32"/>
          <w:szCs w:val="32"/>
        </w:rPr>
        <w:t>4</w:t>
      </w:r>
      <w:r>
        <w:rPr>
          <w:rFonts w:ascii="仿宋" w:eastAsia="仿宋" w:hAnsi="仿宋" w:cs="仿宋" w:hint="eastAsia"/>
          <w:sz w:val="32"/>
          <w:szCs w:val="32"/>
        </w:rPr>
        <w:t>月</w:t>
      </w:r>
      <w:r>
        <w:rPr>
          <w:rFonts w:ascii="仿宋" w:eastAsia="仿宋" w:hAnsi="仿宋" w:cs="仿宋"/>
          <w:sz w:val="32"/>
          <w:szCs w:val="32"/>
        </w:rPr>
        <w:t>4</w:t>
      </w:r>
      <w:r>
        <w:rPr>
          <w:rFonts w:ascii="仿宋" w:eastAsia="仿宋" w:hAnsi="仿宋" w:cs="仿宋" w:hint="eastAsia"/>
          <w:sz w:val="32"/>
          <w:szCs w:val="32"/>
        </w:rPr>
        <w:t>日，本局向当事人送达了《行政处罚告知书》</w:t>
      </w:r>
      <w:r>
        <w:rPr>
          <w:rFonts w:ascii="仿宋" w:eastAsia="仿宋" w:hAnsi="仿宋" w:cs="仿宋"/>
          <w:sz w:val="32"/>
          <w:szCs w:val="32"/>
        </w:rPr>
        <w:t>(</w:t>
      </w:r>
      <w:r>
        <w:rPr>
          <w:rFonts w:ascii="仿宋" w:eastAsia="仿宋" w:hAnsi="仿宋" w:cs="仿宋" w:hint="eastAsia"/>
          <w:sz w:val="32"/>
          <w:szCs w:val="32"/>
        </w:rPr>
        <w:t>晋市监告字</w:t>
      </w:r>
      <w:r>
        <w:rPr>
          <w:rFonts w:ascii="仿宋" w:eastAsia="仿宋" w:hAnsi="仿宋" w:cs="仿宋"/>
          <w:sz w:val="32"/>
          <w:szCs w:val="32"/>
        </w:rPr>
        <w:t>[2022]02-011</w:t>
      </w:r>
      <w:r>
        <w:rPr>
          <w:rFonts w:ascii="仿宋" w:eastAsia="仿宋" w:hAnsi="仿宋" w:cs="仿宋" w:hint="eastAsia"/>
          <w:sz w:val="32"/>
          <w:szCs w:val="32"/>
        </w:rPr>
        <w:t>号</w:t>
      </w:r>
      <w:r>
        <w:rPr>
          <w:rFonts w:ascii="仿宋" w:eastAsia="仿宋" w:hAnsi="仿宋" w:cs="仿宋"/>
          <w:sz w:val="32"/>
          <w:szCs w:val="32"/>
        </w:rPr>
        <w:t>)</w:t>
      </w:r>
      <w:r>
        <w:rPr>
          <w:rFonts w:ascii="仿宋" w:eastAsia="仿宋" w:hAnsi="仿宋" w:cs="仿宋" w:hint="eastAsia"/>
          <w:sz w:val="32"/>
          <w:szCs w:val="32"/>
        </w:rPr>
        <w:t>，当事人在法定期限内未提出陈述或申辩意见。</w:t>
      </w:r>
    </w:p>
    <w:p w:rsidR="0006317B" w:rsidRDefault="0006317B" w:rsidP="00934F3E">
      <w:pPr>
        <w:ind w:firstLineChars="200" w:firstLine="31680"/>
        <w:rPr>
          <w:rFonts w:ascii="仿宋" w:eastAsia="仿宋" w:hAnsi="仿宋" w:cs="仿宋"/>
          <w:sz w:val="32"/>
          <w:szCs w:val="32"/>
        </w:rPr>
      </w:pPr>
      <w:r>
        <w:rPr>
          <w:rFonts w:ascii="仿宋" w:eastAsia="仿宋" w:hAnsi="仿宋" w:cs="仿宋" w:hint="eastAsia"/>
          <w:sz w:val="32"/>
          <w:szCs w:val="32"/>
        </w:rPr>
        <w:t>本局认为，当事人</w:t>
      </w:r>
      <w:r w:rsidRPr="00934F3E">
        <w:rPr>
          <w:rFonts w:ascii="仿宋" w:eastAsia="仿宋" w:hAnsi="仿宋" w:cs="仿宋" w:hint="eastAsia"/>
          <w:sz w:val="32"/>
          <w:szCs w:val="32"/>
        </w:rPr>
        <w:t>生产销售标签不符合规定食品</w:t>
      </w:r>
      <w:r>
        <w:rPr>
          <w:rFonts w:ascii="仿宋" w:eastAsia="仿宋" w:hAnsi="仿宋" w:cs="仿宋" w:hint="eastAsia"/>
          <w:sz w:val="32"/>
          <w:szCs w:val="32"/>
        </w:rPr>
        <w:t>，违反了</w:t>
      </w:r>
      <w:r w:rsidRPr="00934F3E">
        <w:rPr>
          <w:rFonts w:ascii="仿宋" w:eastAsia="仿宋" w:hAnsi="仿宋" w:cs="仿宋" w:hint="eastAsia"/>
          <w:sz w:val="32"/>
          <w:szCs w:val="32"/>
        </w:rPr>
        <w:t>《中华人民共和国食品安全法》第六十七条第三款</w:t>
      </w:r>
      <w:r>
        <w:rPr>
          <w:rFonts w:ascii="仿宋" w:eastAsia="仿宋" w:hAnsi="仿宋" w:cs="仿宋" w:hint="eastAsia"/>
          <w:sz w:val="32"/>
          <w:szCs w:val="32"/>
        </w:rPr>
        <w:t>之规定。鉴于当事人积极主动配合案件调查，具有从轻情节，依据</w:t>
      </w:r>
      <w:r w:rsidRPr="00934F3E">
        <w:rPr>
          <w:rFonts w:ascii="仿宋" w:eastAsia="仿宋" w:hAnsi="仿宋" w:cs="仿宋" w:hint="eastAsia"/>
          <w:sz w:val="32"/>
          <w:szCs w:val="32"/>
        </w:rPr>
        <w:t>《中华人民共和国食品安全法》第一百二十五条第一款第（二）项</w:t>
      </w:r>
      <w:r>
        <w:rPr>
          <w:rFonts w:ascii="仿宋" w:eastAsia="仿宋" w:hAnsi="仿宋" w:cs="仿宋" w:hint="eastAsia"/>
          <w:sz w:val="32"/>
          <w:szCs w:val="32"/>
        </w:rPr>
        <w:t>的规定，本局作出行政处罚如下：</w:t>
      </w:r>
    </w:p>
    <w:p w:rsidR="0006317B" w:rsidRDefault="0006317B" w:rsidP="00934F3E">
      <w:pPr>
        <w:numPr>
          <w:ilvl w:val="0"/>
          <w:numId w:val="1"/>
        </w:numPr>
        <w:ind w:firstLineChars="200" w:firstLine="31680"/>
        <w:rPr>
          <w:rFonts w:ascii="仿宋" w:eastAsia="仿宋" w:hAnsi="仿宋" w:cs="仿宋"/>
          <w:sz w:val="32"/>
          <w:szCs w:val="32"/>
          <w:u w:val="single"/>
        </w:rPr>
      </w:pPr>
      <w:r>
        <w:rPr>
          <w:rFonts w:ascii="仿宋_GB2312" w:eastAsia="仿宋_GB2312" w:hAnsi="仿宋" w:cs="仿宋_GB2312" w:hint="eastAsia"/>
          <w:sz w:val="32"/>
          <w:szCs w:val="32"/>
          <w:u w:val="single"/>
        </w:rPr>
        <w:t>没收违法所得</w:t>
      </w:r>
      <w:r>
        <w:rPr>
          <w:rFonts w:ascii="仿宋_GB2312" w:eastAsia="仿宋_GB2312" w:hAnsi="仿宋" w:cs="仿宋_GB2312"/>
          <w:sz w:val="32"/>
          <w:szCs w:val="32"/>
          <w:u w:val="single"/>
        </w:rPr>
        <w:t>1194</w:t>
      </w:r>
      <w:r>
        <w:rPr>
          <w:rFonts w:ascii="仿宋_GB2312" w:eastAsia="仿宋_GB2312" w:hAnsi="仿宋" w:cs="仿宋_GB2312" w:hint="eastAsia"/>
          <w:sz w:val="32"/>
          <w:szCs w:val="32"/>
          <w:u w:val="single"/>
        </w:rPr>
        <w:t>元；</w:t>
      </w:r>
    </w:p>
    <w:p w:rsidR="0006317B" w:rsidRDefault="0006317B" w:rsidP="00934F3E">
      <w:pPr>
        <w:numPr>
          <w:ilvl w:val="0"/>
          <w:numId w:val="1"/>
        </w:numPr>
        <w:ind w:firstLineChars="200" w:firstLine="31680"/>
        <w:rPr>
          <w:rFonts w:ascii="仿宋" w:eastAsia="仿宋" w:hAnsi="仿宋" w:cs="仿宋"/>
          <w:sz w:val="32"/>
          <w:szCs w:val="32"/>
        </w:rPr>
      </w:pPr>
      <w:r>
        <w:rPr>
          <w:rFonts w:ascii="仿宋" w:eastAsia="仿宋" w:hAnsi="仿宋" w:cs="仿宋" w:hint="eastAsia"/>
          <w:sz w:val="32"/>
          <w:szCs w:val="32"/>
          <w:u w:val="single"/>
        </w:rPr>
        <w:t>处以罚款</w:t>
      </w:r>
      <w:r>
        <w:rPr>
          <w:rFonts w:ascii="仿宋" w:eastAsia="仿宋" w:hAnsi="仿宋" w:cs="仿宋"/>
          <w:sz w:val="32"/>
          <w:szCs w:val="32"/>
          <w:u w:val="single"/>
        </w:rPr>
        <w:t>5000</w:t>
      </w:r>
      <w:r>
        <w:rPr>
          <w:rFonts w:ascii="仿宋" w:eastAsia="仿宋" w:hAnsi="仿宋" w:cs="仿宋" w:hint="eastAsia"/>
          <w:sz w:val="32"/>
          <w:szCs w:val="32"/>
          <w:u w:val="single"/>
        </w:rPr>
        <w:t>元。</w:t>
      </w:r>
    </w:p>
    <w:p w:rsidR="0006317B" w:rsidRDefault="0006317B">
      <w:pPr>
        <w:rPr>
          <w:rFonts w:ascii="仿宋" w:eastAsia="仿宋" w:hAnsi="仿宋" w:cs="仿宋"/>
          <w:sz w:val="32"/>
          <w:szCs w:val="32"/>
        </w:rPr>
      </w:pPr>
    </w:p>
    <w:p w:rsidR="0006317B" w:rsidRDefault="0006317B" w:rsidP="00934F3E">
      <w:pPr>
        <w:ind w:firstLineChars="200" w:firstLine="31680"/>
        <w:rPr>
          <w:rFonts w:ascii="仿宋" w:eastAsia="仿宋" w:hAnsi="仿宋" w:cs="仿宋"/>
          <w:sz w:val="32"/>
          <w:szCs w:val="32"/>
        </w:rPr>
      </w:pPr>
      <w:r>
        <w:rPr>
          <w:rFonts w:ascii="仿宋" w:eastAsia="仿宋" w:hAnsi="仿宋" w:cs="仿宋" w:hint="eastAsia"/>
          <w:sz w:val="32"/>
          <w:szCs w:val="32"/>
        </w:rPr>
        <w:t>以上款项共人民币</w:t>
      </w:r>
      <w:r>
        <w:rPr>
          <w:rFonts w:ascii="仿宋" w:eastAsia="仿宋" w:hAnsi="仿宋" w:cs="仿宋"/>
          <w:sz w:val="32"/>
          <w:szCs w:val="32"/>
        </w:rPr>
        <w:t>5000</w:t>
      </w:r>
      <w:r>
        <w:rPr>
          <w:rFonts w:ascii="仿宋" w:eastAsia="仿宋" w:hAnsi="仿宋" w:cs="仿宋" w:hint="eastAsia"/>
          <w:sz w:val="32"/>
          <w:szCs w:val="32"/>
        </w:rPr>
        <w:t>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rsidR="0006317B" w:rsidRDefault="0006317B" w:rsidP="00934F3E">
      <w:pPr>
        <w:ind w:firstLineChars="200" w:firstLine="31680"/>
        <w:rPr>
          <w:rFonts w:ascii="仿宋" w:eastAsia="仿宋" w:hAnsi="仿宋" w:cs="仿宋"/>
          <w:sz w:val="32"/>
          <w:szCs w:val="32"/>
        </w:rPr>
      </w:pPr>
      <w:r>
        <w:rPr>
          <w:rFonts w:ascii="仿宋" w:eastAsia="仿宋" w:hAnsi="仿宋" w:cs="仿宋" w:hint="eastAsia"/>
          <w:sz w:val="32"/>
          <w:szCs w:val="32"/>
        </w:rPr>
        <w:t>当事人如对本行政处罚决定不服，可在接到本行政处罚决定书之日起六十日内向晋江市人民政府申请复议，也可以六个月内依法向人民法院提起行政诉讼。</w:t>
      </w:r>
      <w:r>
        <w:rPr>
          <w:rFonts w:ascii="仿宋" w:eastAsia="仿宋" w:hAnsi="仿宋" w:cs="仿宋"/>
          <w:sz w:val="32"/>
          <w:szCs w:val="32"/>
        </w:rPr>
        <w:t xml:space="preserve"> </w:t>
      </w:r>
    </w:p>
    <w:p w:rsidR="0006317B" w:rsidRDefault="0006317B">
      <w:pPr>
        <w:spacing w:line="278" w:lineRule="auto"/>
        <w:rPr>
          <w:rFonts w:ascii="Microsoft JhengHei" w:eastAsia="Times New Roman"/>
        </w:rPr>
      </w:pPr>
    </w:p>
    <w:p w:rsidR="0006317B" w:rsidRDefault="0006317B">
      <w:pPr>
        <w:spacing w:line="278" w:lineRule="auto"/>
        <w:rPr>
          <w:rFonts w:ascii="Microsoft JhengHei" w:eastAsia="Times New Roman"/>
        </w:rPr>
      </w:pPr>
    </w:p>
    <w:p w:rsidR="0006317B" w:rsidRDefault="0006317B">
      <w:pPr>
        <w:spacing w:line="279" w:lineRule="auto"/>
        <w:rPr>
          <w:rFonts w:ascii="Microsoft JhengHei" w:eastAsia="Times New Roman"/>
        </w:rPr>
      </w:pPr>
    </w:p>
    <w:p w:rsidR="0006317B" w:rsidRDefault="0006317B">
      <w:pPr>
        <w:spacing w:line="279" w:lineRule="auto"/>
        <w:rPr>
          <w:rFonts w:ascii="Microsoft JhengHei" w:eastAsia="Times New Roman"/>
        </w:rPr>
      </w:pPr>
    </w:p>
    <w:p w:rsidR="0006317B" w:rsidRDefault="0006317B">
      <w:pPr>
        <w:spacing w:line="279" w:lineRule="auto"/>
        <w:rPr>
          <w:rFonts w:ascii="Microsoft JhengHei" w:eastAsia="Times New Roman"/>
        </w:rPr>
      </w:pPr>
    </w:p>
    <w:p w:rsidR="0006317B" w:rsidRDefault="0006317B">
      <w:pPr>
        <w:spacing w:line="279" w:lineRule="auto"/>
        <w:rPr>
          <w:rFonts w:ascii="Microsoft JhengHei" w:eastAsia="Times New Roman"/>
        </w:rPr>
      </w:pPr>
    </w:p>
    <w:p w:rsidR="0006317B" w:rsidRDefault="0006317B" w:rsidP="00934F3E">
      <w:pPr>
        <w:tabs>
          <w:tab w:val="left" w:pos="5667"/>
          <w:tab w:val="left" w:pos="8400"/>
        </w:tabs>
        <w:spacing w:before="104" w:line="253" w:lineRule="auto"/>
        <w:ind w:right="-94" w:firstLineChars="1300" w:firstLine="31680"/>
        <w:rPr>
          <w:rFonts w:ascii="仿宋" w:eastAsia="仿宋" w:hAnsi="仿宋" w:cs="仿宋"/>
          <w:sz w:val="32"/>
          <w:szCs w:val="32"/>
        </w:rPr>
      </w:pPr>
      <w:r>
        <w:rPr>
          <w:rFonts w:ascii="仿宋" w:eastAsia="仿宋" w:hAnsi="仿宋" w:cs="仿宋"/>
          <w:spacing w:val="-4"/>
          <w:sz w:val="32"/>
          <w:szCs w:val="32"/>
          <w:u w:val="single"/>
        </w:rPr>
        <w:t xml:space="preserve">   </w:t>
      </w:r>
      <w:r>
        <w:rPr>
          <w:rFonts w:ascii="仿宋" w:eastAsia="仿宋" w:hAnsi="仿宋" w:cs="仿宋" w:hint="eastAsia"/>
          <w:spacing w:val="-4"/>
          <w:sz w:val="32"/>
          <w:szCs w:val="32"/>
          <w:u w:val="single"/>
        </w:rPr>
        <w:t>晋江市</w:t>
      </w:r>
      <w:r>
        <w:rPr>
          <w:rFonts w:ascii="仿宋" w:eastAsia="仿宋" w:hAnsi="仿宋" w:cs="仿宋"/>
          <w:spacing w:val="-4"/>
          <w:sz w:val="32"/>
          <w:szCs w:val="32"/>
          <w:u w:val="single"/>
        </w:rPr>
        <w:t xml:space="preserve">   </w:t>
      </w:r>
      <w:r>
        <w:rPr>
          <w:rFonts w:ascii="仿宋" w:eastAsia="仿宋" w:hAnsi="仿宋" w:cs="仿宋" w:hint="eastAsia"/>
          <w:spacing w:val="-4"/>
          <w:sz w:val="32"/>
          <w:szCs w:val="32"/>
        </w:rPr>
        <w:t>市场监督管理局</w:t>
      </w:r>
      <w:r>
        <w:rPr>
          <w:rFonts w:ascii="仿宋" w:eastAsia="仿宋" w:hAnsi="仿宋" w:cs="仿宋"/>
          <w:sz w:val="32"/>
          <w:szCs w:val="32"/>
        </w:rPr>
        <w:t xml:space="preserve"> </w:t>
      </w:r>
    </w:p>
    <w:p w:rsidR="0006317B" w:rsidRDefault="0006317B" w:rsidP="00934F3E">
      <w:pPr>
        <w:tabs>
          <w:tab w:val="left" w:pos="5667"/>
          <w:tab w:val="left" w:pos="8400"/>
        </w:tabs>
        <w:spacing w:before="104" w:line="253" w:lineRule="auto"/>
        <w:ind w:leftChars="2419" w:left="31680" w:right="-94" w:firstLineChars="292" w:firstLine="31680"/>
        <w:rPr>
          <w:rFonts w:ascii="仿宋" w:eastAsia="仿宋" w:hAnsi="仿宋" w:cs="仿宋"/>
          <w:sz w:val="32"/>
          <w:szCs w:val="32"/>
        </w:rPr>
      </w:pPr>
      <w:r>
        <w:rPr>
          <w:rFonts w:ascii="仿宋" w:eastAsia="仿宋" w:hAnsi="仿宋" w:cs="仿宋" w:hint="eastAsia"/>
          <w:spacing w:val="-30"/>
          <w:sz w:val="32"/>
          <w:szCs w:val="32"/>
        </w:rPr>
        <w:t>（</w:t>
      </w:r>
      <w:r>
        <w:rPr>
          <w:rFonts w:ascii="仿宋" w:eastAsia="仿宋" w:hAnsi="仿宋" w:cs="仿宋"/>
          <w:spacing w:val="-65"/>
          <w:sz w:val="32"/>
          <w:szCs w:val="32"/>
        </w:rPr>
        <w:t xml:space="preserve"> </w:t>
      </w:r>
      <w:r>
        <w:rPr>
          <w:rFonts w:ascii="仿宋" w:eastAsia="仿宋" w:hAnsi="仿宋" w:cs="仿宋" w:hint="eastAsia"/>
          <w:spacing w:val="-30"/>
          <w:sz w:val="32"/>
          <w:szCs w:val="32"/>
        </w:rPr>
        <w:t>印</w:t>
      </w:r>
      <w:r>
        <w:rPr>
          <w:rFonts w:ascii="仿宋" w:eastAsia="仿宋" w:hAnsi="仿宋" w:cs="仿宋"/>
          <w:spacing w:val="23"/>
          <w:sz w:val="32"/>
          <w:szCs w:val="32"/>
        </w:rPr>
        <w:t xml:space="preserve"> </w:t>
      </w:r>
      <w:r>
        <w:rPr>
          <w:rFonts w:ascii="仿宋" w:eastAsia="仿宋" w:hAnsi="仿宋" w:cs="仿宋" w:hint="eastAsia"/>
          <w:spacing w:val="-30"/>
          <w:sz w:val="32"/>
          <w:szCs w:val="32"/>
        </w:rPr>
        <w:t>章</w:t>
      </w:r>
      <w:r>
        <w:rPr>
          <w:rFonts w:ascii="仿宋" w:eastAsia="仿宋" w:hAnsi="仿宋" w:cs="仿宋"/>
          <w:spacing w:val="-119"/>
          <w:sz w:val="32"/>
          <w:szCs w:val="32"/>
        </w:rPr>
        <w:t xml:space="preserve"> </w:t>
      </w:r>
      <w:r>
        <w:rPr>
          <w:rFonts w:ascii="仿宋" w:eastAsia="仿宋" w:hAnsi="仿宋" w:cs="仿宋" w:hint="eastAsia"/>
          <w:spacing w:val="-30"/>
          <w:sz w:val="32"/>
          <w:szCs w:val="32"/>
        </w:rPr>
        <w:t>）</w:t>
      </w:r>
    </w:p>
    <w:p w:rsidR="0006317B" w:rsidRDefault="0006317B">
      <w:pPr>
        <w:spacing w:before="242" w:line="183" w:lineRule="auto"/>
        <w:ind w:firstLine="5335"/>
        <w:rPr>
          <w:rFonts w:ascii="仿宋" w:eastAsia="仿宋" w:hAnsi="仿宋" w:cs="仿宋"/>
          <w:sz w:val="32"/>
          <w:szCs w:val="32"/>
        </w:rPr>
      </w:pPr>
      <w:r>
        <w:rPr>
          <w:rFonts w:ascii="仿宋" w:eastAsia="仿宋" w:hAnsi="仿宋" w:cs="仿宋"/>
          <w:spacing w:val="-16"/>
          <w:sz w:val="32"/>
          <w:szCs w:val="32"/>
        </w:rPr>
        <w:t>2022</w:t>
      </w:r>
      <w:r>
        <w:rPr>
          <w:rFonts w:ascii="仿宋" w:eastAsia="仿宋" w:hAnsi="仿宋" w:cs="仿宋" w:hint="eastAsia"/>
          <w:spacing w:val="-16"/>
          <w:sz w:val="32"/>
          <w:szCs w:val="32"/>
        </w:rPr>
        <w:t>年</w:t>
      </w:r>
      <w:r>
        <w:rPr>
          <w:rFonts w:ascii="仿宋" w:eastAsia="仿宋" w:hAnsi="仿宋" w:cs="仿宋"/>
          <w:spacing w:val="10"/>
          <w:sz w:val="32"/>
          <w:szCs w:val="32"/>
        </w:rPr>
        <w:t>04</w:t>
      </w:r>
      <w:r>
        <w:rPr>
          <w:rFonts w:ascii="仿宋" w:eastAsia="仿宋" w:hAnsi="仿宋" w:cs="仿宋" w:hint="eastAsia"/>
          <w:spacing w:val="-16"/>
          <w:sz w:val="32"/>
          <w:szCs w:val="32"/>
        </w:rPr>
        <w:t>月</w:t>
      </w:r>
      <w:r>
        <w:rPr>
          <w:rFonts w:ascii="仿宋" w:eastAsia="仿宋" w:hAnsi="仿宋" w:cs="仿宋"/>
          <w:spacing w:val="-16"/>
          <w:sz w:val="32"/>
          <w:szCs w:val="32"/>
        </w:rPr>
        <w:t>11</w:t>
      </w:r>
      <w:r>
        <w:rPr>
          <w:rFonts w:ascii="仿宋" w:eastAsia="仿宋" w:hAnsi="仿宋" w:cs="仿宋" w:hint="eastAsia"/>
          <w:spacing w:val="-16"/>
          <w:sz w:val="32"/>
          <w:szCs w:val="32"/>
        </w:rPr>
        <w:t>日</w:t>
      </w:r>
    </w:p>
    <w:p w:rsidR="0006317B" w:rsidRDefault="0006317B">
      <w:pPr>
        <w:spacing w:line="256" w:lineRule="auto"/>
        <w:rPr>
          <w:rFonts w:ascii="Microsoft JhengHei" w:eastAsia="Times New Roman"/>
        </w:rPr>
      </w:pPr>
    </w:p>
    <w:p w:rsidR="0006317B" w:rsidRDefault="0006317B">
      <w:pPr>
        <w:spacing w:before="105" w:line="183" w:lineRule="auto"/>
        <w:jc w:val="both"/>
        <w:rPr>
          <w:rFonts w:ascii="黑体" w:eastAsia="黑体" w:hAnsi="黑体" w:cs="黑体"/>
          <w:color w:val="231F20"/>
          <w:spacing w:val="-31"/>
          <w:sz w:val="32"/>
          <w:szCs w:val="32"/>
        </w:rPr>
      </w:pPr>
    </w:p>
    <w:p w:rsidR="0006317B" w:rsidRDefault="0006317B">
      <w:pPr>
        <w:spacing w:before="105"/>
        <w:jc w:val="center"/>
        <w:rPr>
          <w:rFonts w:ascii="黑体" w:eastAsia="黑体" w:hAnsi="黑体" w:cs="黑体"/>
          <w:sz w:val="32"/>
          <w:szCs w:val="32"/>
        </w:rPr>
      </w:pPr>
      <w:r>
        <w:rPr>
          <w:rFonts w:ascii="黑体" w:eastAsia="黑体" w:hAnsi="黑体" w:cs="黑体" w:hint="eastAsia"/>
          <w:color w:val="231F20"/>
          <w:spacing w:val="-31"/>
          <w:sz w:val="32"/>
          <w:szCs w:val="32"/>
        </w:rPr>
        <w:t>（</w:t>
      </w:r>
      <w:r>
        <w:rPr>
          <w:rFonts w:ascii="黑体" w:eastAsia="黑体" w:hAnsi="黑体" w:cs="黑体" w:hint="eastAsia"/>
          <w:color w:val="231F20"/>
          <w:sz w:val="32"/>
          <w:szCs w:val="32"/>
        </w:rPr>
        <w:t>市场监督管理部门将依法向社会公开行政处罚决定信息</w:t>
      </w:r>
      <w:r>
        <w:rPr>
          <w:rFonts w:ascii="黑体" w:eastAsia="黑体" w:hAnsi="黑体" w:cs="黑体" w:hint="eastAsia"/>
          <w:color w:val="231F20"/>
          <w:spacing w:val="-31"/>
          <w:sz w:val="32"/>
          <w:szCs w:val="32"/>
        </w:rPr>
        <w:t>）</w:t>
      </w:r>
    </w:p>
    <w:p w:rsidR="0006317B" w:rsidRDefault="0006317B">
      <w:pPr>
        <w:spacing w:line="260" w:lineRule="auto"/>
        <w:rPr>
          <w:rFonts w:ascii="Microsoft JhengHei" w:eastAsia="Times New Roman"/>
        </w:rPr>
      </w:pPr>
    </w:p>
    <w:p w:rsidR="0006317B" w:rsidRDefault="0006317B">
      <w:pPr>
        <w:spacing w:line="260" w:lineRule="auto"/>
        <w:rPr>
          <w:rFonts w:ascii="Microsoft JhengHei" w:eastAsia="Times New Roman"/>
        </w:rPr>
      </w:pPr>
    </w:p>
    <w:p w:rsidR="0006317B" w:rsidRDefault="0006317B">
      <w:pPr>
        <w:spacing w:line="260" w:lineRule="auto"/>
        <w:rPr>
          <w:rFonts w:ascii="Microsoft JhengHei" w:eastAsia="Times New Roman"/>
        </w:rPr>
      </w:pPr>
    </w:p>
    <w:p w:rsidR="0006317B" w:rsidRDefault="0006317B">
      <w:pPr>
        <w:spacing w:line="260" w:lineRule="auto"/>
        <w:rPr>
          <w:rFonts w:ascii="Microsoft JhengHei" w:eastAsia="Times New Roman"/>
        </w:rPr>
      </w:pPr>
    </w:p>
    <w:p w:rsidR="0006317B" w:rsidRDefault="0006317B">
      <w:pPr>
        <w:spacing w:line="261" w:lineRule="auto"/>
        <w:rPr>
          <w:rFonts w:ascii="Microsoft JhengHei" w:eastAsia="Times New Roman"/>
        </w:rPr>
      </w:pPr>
    </w:p>
    <w:p w:rsidR="0006317B" w:rsidRDefault="0006317B">
      <w:pPr>
        <w:spacing w:line="261" w:lineRule="auto"/>
        <w:rPr>
          <w:rFonts w:ascii="Microsoft JhengHei" w:eastAsia="Times New Roman"/>
        </w:rPr>
      </w:pPr>
    </w:p>
    <w:p w:rsidR="0006317B" w:rsidRDefault="0006317B">
      <w:pPr>
        <w:spacing w:line="26" w:lineRule="exact"/>
        <w:textAlignment w:val="center"/>
        <w:rPr>
          <w:rFonts w:eastAsia="Times New Roman"/>
        </w:rPr>
      </w:pPr>
      <w:r w:rsidRPr="00D070B8">
        <w:rPr>
          <w:rFonts w:eastAsia="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 229" o:spid="_x0000_i1025" type="#_x0000_t75" style="width:429pt;height:6pt;flip:y;visibility:visible">
            <v:imagedata r:id="rId7" o:title=""/>
          </v:shape>
        </w:pict>
      </w:r>
    </w:p>
    <w:p w:rsidR="0006317B" w:rsidRDefault="0006317B">
      <w:pPr>
        <w:spacing w:before="106" w:line="183" w:lineRule="auto"/>
        <w:ind w:firstLine="231"/>
        <w:rPr>
          <w:rFonts w:ascii="仿宋" w:eastAsia="仿宋" w:hAnsi="仿宋" w:cs="仿宋"/>
          <w:spacing w:val="-31"/>
          <w:sz w:val="32"/>
          <w:szCs w:val="32"/>
        </w:rPr>
      </w:pPr>
      <w:r>
        <w:rPr>
          <w:rFonts w:ascii="仿宋" w:eastAsia="仿宋" w:hAnsi="仿宋" w:cs="仿宋" w:hint="eastAsia"/>
          <w:spacing w:val="-10"/>
          <w:sz w:val="32"/>
          <w:szCs w:val="32"/>
        </w:rPr>
        <w:t>本文书一式</w:t>
      </w:r>
      <w:r>
        <w:rPr>
          <w:rFonts w:ascii="仿宋" w:eastAsia="仿宋" w:hAnsi="仿宋" w:cs="仿宋"/>
          <w:spacing w:val="6"/>
          <w:sz w:val="32"/>
          <w:szCs w:val="32"/>
          <w:u w:val="single"/>
        </w:rPr>
        <w:t xml:space="preserve"> </w:t>
      </w:r>
      <w:r>
        <w:rPr>
          <w:rFonts w:ascii="仿宋" w:eastAsia="仿宋" w:hAnsi="仿宋" w:cs="仿宋" w:hint="eastAsia"/>
          <w:spacing w:val="6"/>
          <w:sz w:val="32"/>
          <w:szCs w:val="32"/>
          <w:u w:val="single"/>
        </w:rPr>
        <w:t>叁</w:t>
      </w:r>
      <w:r>
        <w:rPr>
          <w:rFonts w:ascii="仿宋" w:eastAsia="仿宋" w:hAnsi="仿宋" w:cs="仿宋"/>
          <w:spacing w:val="6"/>
          <w:sz w:val="32"/>
          <w:szCs w:val="32"/>
          <w:u w:val="single"/>
        </w:rPr>
        <w:t xml:space="preserve"> </w:t>
      </w:r>
      <w:r>
        <w:rPr>
          <w:rFonts w:ascii="仿宋" w:eastAsia="仿宋" w:hAnsi="仿宋" w:cs="仿宋" w:hint="eastAsia"/>
          <w:spacing w:val="-10"/>
          <w:sz w:val="32"/>
          <w:szCs w:val="32"/>
        </w:rPr>
        <w:t>份，</w:t>
      </w:r>
      <w:r>
        <w:rPr>
          <w:rFonts w:ascii="仿宋" w:eastAsia="仿宋" w:hAnsi="仿宋" w:cs="仿宋"/>
          <w:spacing w:val="20"/>
          <w:sz w:val="32"/>
          <w:szCs w:val="32"/>
          <w:u w:val="single"/>
        </w:rPr>
        <w:t xml:space="preserve"> </w:t>
      </w:r>
      <w:r>
        <w:rPr>
          <w:rFonts w:ascii="仿宋" w:eastAsia="仿宋" w:hAnsi="仿宋" w:cs="仿宋" w:hint="eastAsia"/>
          <w:spacing w:val="20"/>
          <w:sz w:val="32"/>
          <w:szCs w:val="32"/>
          <w:u w:val="single"/>
        </w:rPr>
        <w:t>一</w:t>
      </w:r>
      <w:r>
        <w:rPr>
          <w:rFonts w:ascii="仿宋" w:eastAsia="仿宋" w:hAnsi="仿宋" w:cs="仿宋"/>
          <w:spacing w:val="20"/>
          <w:sz w:val="32"/>
          <w:szCs w:val="32"/>
          <w:u w:val="single"/>
        </w:rPr>
        <w:t xml:space="preserve"> </w:t>
      </w:r>
      <w:r>
        <w:rPr>
          <w:rFonts w:ascii="仿宋" w:eastAsia="仿宋" w:hAnsi="仿宋" w:cs="仿宋" w:hint="eastAsia"/>
          <w:spacing w:val="-10"/>
          <w:sz w:val="32"/>
          <w:szCs w:val="32"/>
        </w:rPr>
        <w:t>份送达，一份归档，</w:t>
      </w:r>
      <w:r>
        <w:rPr>
          <w:rFonts w:ascii="仿宋" w:eastAsia="仿宋" w:hAnsi="仿宋" w:cs="仿宋"/>
          <w:spacing w:val="3"/>
          <w:sz w:val="32"/>
          <w:szCs w:val="32"/>
          <w:u w:val="single"/>
        </w:rPr>
        <w:t xml:space="preserve"> </w:t>
      </w:r>
      <w:r>
        <w:rPr>
          <w:rFonts w:ascii="仿宋" w:eastAsia="仿宋" w:hAnsi="仿宋" w:cs="仿宋" w:hint="eastAsia"/>
          <w:spacing w:val="3"/>
          <w:sz w:val="32"/>
          <w:szCs w:val="32"/>
          <w:u w:val="single"/>
        </w:rPr>
        <w:t>一份留存</w:t>
      </w:r>
      <w:r>
        <w:rPr>
          <w:rFonts w:ascii="仿宋" w:eastAsia="仿宋" w:hAnsi="仿宋" w:cs="仿宋"/>
          <w:spacing w:val="3"/>
          <w:sz w:val="32"/>
          <w:szCs w:val="32"/>
          <w:u w:val="single"/>
        </w:rPr>
        <w:t xml:space="preserve"> </w:t>
      </w:r>
      <w:r>
        <w:rPr>
          <w:rFonts w:ascii="仿宋" w:eastAsia="仿宋" w:hAnsi="仿宋" w:cs="仿宋" w:hint="eastAsia"/>
          <w:spacing w:val="3"/>
          <w:sz w:val="32"/>
          <w:szCs w:val="32"/>
        </w:rPr>
        <w:t>。</w:t>
      </w:r>
      <w:r>
        <w:rPr>
          <w:rFonts w:ascii="仿宋" w:eastAsia="仿宋" w:hAnsi="仿宋" w:cs="仿宋"/>
          <w:spacing w:val="3"/>
          <w:sz w:val="32"/>
          <w:szCs w:val="32"/>
        </w:rPr>
        <w:t xml:space="preserve"> </w:t>
      </w:r>
    </w:p>
    <w:sectPr w:rsidR="0006317B" w:rsidSect="00AA000F">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17B" w:rsidRDefault="0006317B">
      <w:r>
        <w:separator/>
      </w:r>
    </w:p>
  </w:endnote>
  <w:endnote w:type="continuationSeparator" w:id="0">
    <w:p w:rsidR="0006317B" w:rsidRDefault="000631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Microsoft JhengHei">
    <w:altName w:val="Arial Unicode MS"/>
    <w:panose1 w:val="00000000000000000000"/>
    <w:charset w:val="88"/>
    <w:family w:val="auto"/>
    <w:notTrueType/>
    <w:pitch w:val="default"/>
    <w:sig w:usb0="00000001" w:usb1="08080000" w:usb2="00000010" w:usb3="00000000" w:csb0="00100000" w:csb1="00000000"/>
  </w:font>
  <w:font w:name="仿宋">
    <w:altName w:val="Arial Unicode MS"/>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7B" w:rsidRDefault="000631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7B" w:rsidRDefault="0006317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7B" w:rsidRDefault="000631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17B" w:rsidRDefault="0006317B">
      <w:r>
        <w:separator/>
      </w:r>
    </w:p>
  </w:footnote>
  <w:footnote w:type="continuationSeparator" w:id="0">
    <w:p w:rsidR="0006317B" w:rsidRDefault="000631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7B" w:rsidRDefault="0006317B">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7B" w:rsidRDefault="0006317B" w:rsidP="00934F3E">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7B" w:rsidRDefault="0006317B">
    <w:pPr>
      <w:pStyle w:val="Header"/>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FE9B4"/>
    <w:multiLevelType w:val="singleLevel"/>
    <w:tmpl w:val="1C8FE9B4"/>
    <w:lvl w:ilvl="0">
      <w:start w:val="1"/>
      <w:numFmt w:val="decimal"/>
      <w:lvlText w:val="%1."/>
      <w:lvlJc w:val="left"/>
      <w:pPr>
        <w:tabs>
          <w:tab w:val="left" w:pos="312"/>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00975F4"/>
    <w:rsid w:val="0006317B"/>
    <w:rsid w:val="00934F3E"/>
    <w:rsid w:val="00AA000F"/>
    <w:rsid w:val="00D070B8"/>
    <w:rsid w:val="00F84197"/>
    <w:rsid w:val="0FC77F0B"/>
    <w:rsid w:val="107F318C"/>
    <w:rsid w:val="1D1E3C28"/>
    <w:rsid w:val="1DE7070D"/>
    <w:rsid w:val="20B66547"/>
    <w:rsid w:val="210F040A"/>
    <w:rsid w:val="232E6387"/>
    <w:rsid w:val="23B35CC9"/>
    <w:rsid w:val="27CB712D"/>
    <w:rsid w:val="29665E40"/>
    <w:rsid w:val="2E870500"/>
    <w:rsid w:val="300975F4"/>
    <w:rsid w:val="3FB03AFF"/>
    <w:rsid w:val="42F0486F"/>
    <w:rsid w:val="44C17B22"/>
    <w:rsid w:val="47F1009D"/>
    <w:rsid w:val="4B146A75"/>
    <w:rsid w:val="5C8C3188"/>
    <w:rsid w:val="5DD87CAD"/>
    <w:rsid w:val="5F2027C4"/>
    <w:rsid w:val="62CC3759"/>
    <w:rsid w:val="6C980DC9"/>
    <w:rsid w:val="7245583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00F"/>
    <w:pPr>
      <w:kinsoku w:val="0"/>
      <w:autoSpaceDE w:val="0"/>
      <w:autoSpaceDN w:val="0"/>
      <w:adjustRightInd w:val="0"/>
      <w:snapToGrid w:val="0"/>
      <w:textAlignment w:val="baseline"/>
    </w:pPr>
    <w:rPr>
      <w:rFonts w:ascii="Arial" w:hAnsi="Arial" w:cs="Arial"/>
      <w:color w:val="000000"/>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A000F"/>
    <w:pPr>
      <w:tabs>
        <w:tab w:val="center" w:pos="4153"/>
        <w:tab w:val="right" w:pos="8306"/>
      </w:tabs>
    </w:pPr>
    <w:rPr>
      <w:sz w:val="18"/>
    </w:rPr>
  </w:style>
  <w:style w:type="character" w:customStyle="1" w:styleId="FooterChar">
    <w:name w:val="Footer Char"/>
    <w:basedOn w:val="DefaultParagraphFont"/>
    <w:link w:val="Footer"/>
    <w:uiPriority w:val="99"/>
    <w:semiHidden/>
    <w:rsid w:val="0007036D"/>
    <w:rPr>
      <w:rFonts w:ascii="Arial" w:hAnsi="Arial" w:cs="Arial"/>
      <w:color w:val="000000"/>
      <w:kern w:val="0"/>
      <w:sz w:val="18"/>
      <w:szCs w:val="18"/>
    </w:rPr>
  </w:style>
  <w:style w:type="paragraph" w:styleId="Header">
    <w:name w:val="header"/>
    <w:basedOn w:val="Normal"/>
    <w:link w:val="HeaderChar"/>
    <w:uiPriority w:val="99"/>
    <w:rsid w:val="00AA000F"/>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character" w:customStyle="1" w:styleId="HeaderChar">
    <w:name w:val="Header Char"/>
    <w:basedOn w:val="DefaultParagraphFont"/>
    <w:link w:val="Header"/>
    <w:uiPriority w:val="99"/>
    <w:semiHidden/>
    <w:rsid w:val="0007036D"/>
    <w:rPr>
      <w:rFonts w:ascii="Arial" w:hAnsi="Arial" w:cs="Arial"/>
      <w:color w:val="000000"/>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240</Words>
  <Characters>1372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晋江市市场监督管理局</dc:title>
  <dc:subject/>
  <dc:creator>陈茂锥</dc:creator>
  <cp:keywords/>
  <dc:description/>
  <cp:lastModifiedBy>杨上海</cp:lastModifiedBy>
  <cp:revision>2</cp:revision>
  <dcterms:created xsi:type="dcterms:W3CDTF">2022-04-28T06:48:00Z</dcterms:created>
  <dcterms:modified xsi:type="dcterms:W3CDTF">2022-04-28T06:48:00Z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